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87C" w:rsidRDefault="00CB7CA1">
      <w:pPr>
        <w:pStyle w:val="Teksttreci20"/>
        <w:shd w:val="clear" w:color="auto" w:fill="auto"/>
        <w:spacing w:after="364"/>
      </w:pPr>
      <w:r>
        <w:t>Resolutions adopted by the Extraordinary General Meeting of Asseco Business Solutions SA on 26 October 2017.</w:t>
      </w:r>
    </w:p>
    <w:p w:rsidR="00807D52" w:rsidRDefault="00CB7CA1">
      <w:pPr>
        <w:pStyle w:val="Teksttreci20"/>
        <w:shd w:val="clear" w:color="auto" w:fill="auto"/>
        <w:spacing w:line="413" w:lineRule="exact"/>
      </w:pPr>
      <w:r>
        <w:t xml:space="preserve">RESOLUTION No. 1 OF THE EXTRAORDINARY GENERAL MEETING OF </w:t>
      </w:r>
    </w:p>
    <w:p w:rsidR="00807D52" w:rsidRDefault="00CB7CA1">
      <w:pPr>
        <w:pStyle w:val="Teksttreci20"/>
        <w:shd w:val="clear" w:color="auto" w:fill="auto"/>
        <w:spacing w:line="413" w:lineRule="exact"/>
      </w:pPr>
      <w:r>
        <w:t xml:space="preserve">ASSECO BUSINESS SOLUTIONS S.A. SEATED IN LUBLIN </w:t>
      </w:r>
    </w:p>
    <w:p w:rsidR="00807D52" w:rsidRDefault="00CB7CA1">
      <w:pPr>
        <w:pStyle w:val="Teksttreci20"/>
        <w:shd w:val="clear" w:color="auto" w:fill="auto"/>
        <w:spacing w:line="413" w:lineRule="exact"/>
      </w:pPr>
      <w:r>
        <w:t xml:space="preserve">of 26 October 2017 concerning: </w:t>
      </w:r>
    </w:p>
    <w:p w:rsidR="001B387C" w:rsidRDefault="00CB7CA1">
      <w:pPr>
        <w:pStyle w:val="Teksttreci20"/>
        <w:shd w:val="clear" w:color="auto" w:fill="auto"/>
        <w:spacing w:line="413" w:lineRule="exact"/>
      </w:pPr>
      <w:r>
        <w:t>the Election of the Chairperson of the Extraordinary General Meeting</w:t>
      </w:r>
    </w:p>
    <w:p w:rsidR="001B387C" w:rsidRDefault="00CB7CA1">
      <w:pPr>
        <w:pStyle w:val="Teksttreci20"/>
        <w:shd w:val="clear" w:color="auto" w:fill="auto"/>
        <w:spacing w:after="0" w:line="413" w:lineRule="exact"/>
      </w:pPr>
      <w:r>
        <w:t>Section 1</w:t>
      </w:r>
    </w:p>
    <w:p w:rsidR="001B387C" w:rsidRDefault="00CB7CA1">
      <w:pPr>
        <w:pStyle w:val="Teksttreci0"/>
        <w:shd w:val="clear" w:color="auto" w:fill="auto"/>
        <w:ind w:left="20" w:right="20" w:firstLine="0"/>
      </w:pPr>
      <w:r>
        <w:t xml:space="preserve">The Extraordinary General Meeting of Asseco Business Solutions S.A., acting pursuant to Article 409(1) of the Code of Commercial Companies and Partnerships, elects Mr Kamil </w:t>
      </w:r>
      <w:proofErr w:type="spellStart"/>
      <w:r>
        <w:t>Hamelusz</w:t>
      </w:r>
      <w:proofErr w:type="spellEnd"/>
      <w:r>
        <w:t xml:space="preserve"> Chairman of the Extraordinary General Meeting.</w:t>
      </w:r>
    </w:p>
    <w:p w:rsidR="001B387C" w:rsidRDefault="00CB7CA1">
      <w:pPr>
        <w:pStyle w:val="Teksttreci20"/>
        <w:shd w:val="clear" w:color="auto" w:fill="auto"/>
        <w:spacing w:after="0" w:line="413" w:lineRule="exact"/>
      </w:pPr>
      <w:r>
        <w:t>Section 2</w:t>
      </w:r>
    </w:p>
    <w:p w:rsidR="001B387C" w:rsidRDefault="00CB7CA1">
      <w:pPr>
        <w:pStyle w:val="Teksttreci0"/>
        <w:shd w:val="clear" w:color="auto" w:fill="auto"/>
        <w:spacing w:after="356"/>
        <w:ind w:left="20" w:firstLine="0"/>
      </w:pPr>
      <w:r>
        <w:t>The resolution comes into force upon its adoption.</w:t>
      </w:r>
    </w:p>
    <w:p w:rsidR="001B387C" w:rsidRDefault="00CB7CA1">
      <w:pPr>
        <w:pStyle w:val="Teksttreci0"/>
        <w:shd w:val="clear" w:color="auto" w:fill="auto"/>
        <w:spacing w:after="364" w:line="418" w:lineRule="exact"/>
        <w:ind w:left="20" w:right="20" w:firstLine="0"/>
      </w:pPr>
      <w:r>
        <w:t>19,640,837 valid votes were cast from 19,640,837 shares, which constitute 58.7728875706 % of the share capital, including 19,640,837 votes for, 0 votes against and 0 votes abstaining. Nobody objected to the resolution.</w:t>
      </w:r>
    </w:p>
    <w:p w:rsidR="00807D52" w:rsidRDefault="00CB7CA1">
      <w:pPr>
        <w:pStyle w:val="Teksttreci20"/>
        <w:shd w:val="clear" w:color="auto" w:fill="auto"/>
        <w:spacing w:line="413" w:lineRule="exact"/>
      </w:pPr>
      <w:r>
        <w:t xml:space="preserve">RESOLUTION No. 2 OF THE EXTRAORDINARY GENERAL MEETING OF </w:t>
      </w:r>
    </w:p>
    <w:p w:rsidR="00807D52" w:rsidRDefault="00CB7CA1">
      <w:pPr>
        <w:pStyle w:val="Teksttreci20"/>
        <w:shd w:val="clear" w:color="auto" w:fill="auto"/>
        <w:spacing w:line="413" w:lineRule="exact"/>
      </w:pPr>
      <w:r>
        <w:t xml:space="preserve">ASSECO BUSINESS SOLUTIONS S.A. SEATED IN LUBLIN </w:t>
      </w:r>
    </w:p>
    <w:p w:rsidR="001B387C" w:rsidRDefault="00CB7CA1">
      <w:pPr>
        <w:pStyle w:val="Teksttreci20"/>
        <w:shd w:val="clear" w:color="auto" w:fill="auto"/>
        <w:spacing w:line="413" w:lineRule="exact"/>
      </w:pPr>
      <w:r>
        <w:t>of 26 October 2017 concerning: the appointment of the Returning Committee</w:t>
      </w:r>
    </w:p>
    <w:p w:rsidR="001B387C" w:rsidRDefault="00CB7CA1">
      <w:pPr>
        <w:pStyle w:val="Teksttreci20"/>
        <w:shd w:val="clear" w:color="auto" w:fill="auto"/>
        <w:spacing w:after="0" w:line="413" w:lineRule="exact"/>
      </w:pPr>
      <w:r>
        <w:t>Section 1</w:t>
      </w:r>
    </w:p>
    <w:p w:rsidR="001B387C" w:rsidRDefault="00CB7CA1">
      <w:pPr>
        <w:pStyle w:val="Teksttreci0"/>
        <w:shd w:val="clear" w:color="auto" w:fill="auto"/>
        <w:ind w:left="20" w:right="20" w:firstLine="0"/>
      </w:pPr>
      <w:r>
        <w:t>The Extraordinary General Meeting of Asseco Business Solutions S.A. in Lublin appoints the Returning Committee composed of:</w:t>
      </w:r>
    </w:p>
    <w:p w:rsidR="001B387C" w:rsidRDefault="00CB7CA1">
      <w:pPr>
        <w:pStyle w:val="Teksttreci0"/>
        <w:numPr>
          <w:ilvl w:val="0"/>
          <w:numId w:val="1"/>
        </w:numPr>
        <w:shd w:val="clear" w:color="auto" w:fill="auto"/>
        <w:tabs>
          <w:tab w:val="left" w:pos="150"/>
        </w:tabs>
        <w:ind w:left="20" w:firstLine="0"/>
      </w:pPr>
      <w:r>
        <w:t xml:space="preserve">Michał </w:t>
      </w:r>
      <w:proofErr w:type="spellStart"/>
      <w:r>
        <w:t>Łukasiewicz</w:t>
      </w:r>
      <w:proofErr w:type="spellEnd"/>
      <w:r>
        <w:t xml:space="preserve"> – Member of the Committee,</w:t>
      </w:r>
    </w:p>
    <w:p w:rsidR="001B387C" w:rsidRDefault="00CB7CA1">
      <w:pPr>
        <w:pStyle w:val="Teksttreci0"/>
        <w:numPr>
          <w:ilvl w:val="0"/>
          <w:numId w:val="1"/>
        </w:numPr>
        <w:shd w:val="clear" w:color="auto" w:fill="auto"/>
        <w:tabs>
          <w:tab w:val="left" w:pos="150"/>
        </w:tabs>
        <w:ind w:left="20" w:firstLine="0"/>
      </w:pPr>
      <w:r>
        <w:t xml:space="preserve">Wojciech </w:t>
      </w:r>
      <w:proofErr w:type="spellStart"/>
      <w:r>
        <w:t>Barczentewicz</w:t>
      </w:r>
      <w:proofErr w:type="spellEnd"/>
      <w:r>
        <w:t xml:space="preserve"> – Member of the Committee,</w:t>
      </w:r>
    </w:p>
    <w:p w:rsidR="001B387C" w:rsidRDefault="00CB7CA1">
      <w:pPr>
        <w:pStyle w:val="Teksttreci0"/>
        <w:numPr>
          <w:ilvl w:val="0"/>
          <w:numId w:val="1"/>
        </w:numPr>
        <w:shd w:val="clear" w:color="auto" w:fill="auto"/>
        <w:tabs>
          <w:tab w:val="left" w:pos="150"/>
        </w:tabs>
        <w:ind w:left="20" w:firstLine="0"/>
      </w:pPr>
      <w:r>
        <w:t xml:space="preserve">Mariusz </w:t>
      </w:r>
      <w:proofErr w:type="spellStart"/>
      <w:r>
        <w:t>Lizon</w:t>
      </w:r>
      <w:proofErr w:type="spellEnd"/>
      <w:r>
        <w:t xml:space="preserve"> – Member of the Committee.</w:t>
      </w:r>
    </w:p>
    <w:p w:rsidR="008C3C8C" w:rsidRDefault="008C3C8C" w:rsidP="008C3C8C">
      <w:pPr>
        <w:pStyle w:val="Teksttreci20"/>
        <w:shd w:val="clear" w:color="auto" w:fill="auto"/>
        <w:spacing w:after="0" w:line="413" w:lineRule="exact"/>
      </w:pPr>
      <w:r>
        <w:t>Section 2</w:t>
      </w:r>
    </w:p>
    <w:p w:rsidR="008C3C8C" w:rsidRDefault="008C3C8C" w:rsidP="008C3C8C">
      <w:pPr>
        <w:pStyle w:val="Teksttreci0"/>
        <w:shd w:val="clear" w:color="auto" w:fill="auto"/>
        <w:tabs>
          <w:tab w:val="left" w:pos="150"/>
        </w:tabs>
        <w:ind w:left="20" w:firstLine="0"/>
      </w:pPr>
    </w:p>
    <w:p w:rsidR="001B387C" w:rsidRDefault="00CB7CA1">
      <w:pPr>
        <w:pStyle w:val="Teksttreci0"/>
        <w:shd w:val="clear" w:color="auto" w:fill="auto"/>
        <w:spacing w:after="634" w:line="220" w:lineRule="exact"/>
        <w:ind w:left="20" w:firstLine="0"/>
      </w:pPr>
      <w:r>
        <w:t>The resolution comes into force upon its adoption.</w:t>
      </w:r>
    </w:p>
    <w:p w:rsidR="001B387C" w:rsidRDefault="00CB7CA1">
      <w:pPr>
        <w:pStyle w:val="Teksttreci0"/>
        <w:shd w:val="clear" w:color="auto" w:fill="auto"/>
        <w:spacing w:after="480"/>
        <w:ind w:left="20" w:right="20" w:firstLine="0"/>
      </w:pPr>
      <w:r>
        <w:t>19,640,837 valid votes were cast from 19,640,837 shares, which constitute 58.7728875706 % of the share capital, including 19,640,837 votes for, 0 votes against and 0 votes abstaining. Nobody objected to the resolution.</w:t>
      </w:r>
    </w:p>
    <w:p w:rsidR="00807D52" w:rsidRDefault="00CB7CA1">
      <w:pPr>
        <w:pStyle w:val="Teksttreci20"/>
        <w:shd w:val="clear" w:color="auto" w:fill="auto"/>
        <w:spacing w:line="413" w:lineRule="exact"/>
      </w:pPr>
      <w:r>
        <w:t xml:space="preserve">RESOLUTION No. 3 OF THE EXTRAORDINARY GENERAL MEETING OF </w:t>
      </w:r>
    </w:p>
    <w:p w:rsidR="00807D52" w:rsidRDefault="00CB7CA1">
      <w:pPr>
        <w:pStyle w:val="Teksttreci20"/>
        <w:shd w:val="clear" w:color="auto" w:fill="auto"/>
        <w:spacing w:line="413" w:lineRule="exact"/>
      </w:pPr>
      <w:r>
        <w:t xml:space="preserve">ASSECO BUSINESS SOLUTIONS S.A. SEATED IN LUBLIN </w:t>
      </w:r>
    </w:p>
    <w:p w:rsidR="001B387C" w:rsidRDefault="00CB7CA1">
      <w:pPr>
        <w:pStyle w:val="Teksttreci20"/>
        <w:shd w:val="clear" w:color="auto" w:fill="auto"/>
        <w:spacing w:line="413" w:lineRule="exact"/>
      </w:pPr>
      <w:r>
        <w:t>of 26 October 2017 concerning: the adoption of the agenda</w:t>
      </w:r>
    </w:p>
    <w:p w:rsidR="001B387C" w:rsidRDefault="00CB7CA1">
      <w:pPr>
        <w:pStyle w:val="Teksttreci20"/>
        <w:shd w:val="clear" w:color="auto" w:fill="auto"/>
        <w:spacing w:after="0" w:line="413" w:lineRule="exact"/>
      </w:pPr>
      <w:r>
        <w:t>Section 1</w:t>
      </w:r>
    </w:p>
    <w:p w:rsidR="001B387C" w:rsidRDefault="00CB7CA1">
      <w:pPr>
        <w:pStyle w:val="Teksttreci0"/>
        <w:shd w:val="clear" w:color="auto" w:fill="auto"/>
        <w:ind w:left="20" w:right="20" w:firstLine="0"/>
      </w:pPr>
      <w:r>
        <w:t>The Extraordinary General Meeting of Asseco Business Solutions S.A. in Lublin adopts the following agenda:</w:t>
      </w:r>
    </w:p>
    <w:p w:rsidR="001B387C" w:rsidRDefault="00CB7CA1">
      <w:pPr>
        <w:pStyle w:val="Teksttreci0"/>
        <w:numPr>
          <w:ilvl w:val="1"/>
          <w:numId w:val="1"/>
        </w:numPr>
        <w:shd w:val="clear" w:color="auto" w:fill="auto"/>
        <w:tabs>
          <w:tab w:val="left" w:pos="361"/>
        </w:tabs>
        <w:ind w:left="20" w:firstLine="0"/>
      </w:pPr>
      <w:r>
        <w:t>The opening of the General Meeting;</w:t>
      </w:r>
    </w:p>
    <w:p w:rsidR="001B387C" w:rsidRDefault="00CB7CA1">
      <w:pPr>
        <w:pStyle w:val="Teksttreci0"/>
        <w:numPr>
          <w:ilvl w:val="1"/>
          <w:numId w:val="1"/>
        </w:numPr>
        <w:shd w:val="clear" w:color="auto" w:fill="auto"/>
        <w:tabs>
          <w:tab w:val="left" w:pos="375"/>
        </w:tabs>
        <w:ind w:left="20" w:firstLine="0"/>
      </w:pPr>
      <w:r>
        <w:t>Election of the Chairperson of the General Meeting;</w:t>
      </w:r>
    </w:p>
    <w:p w:rsidR="001B387C" w:rsidRDefault="00CB7CA1">
      <w:pPr>
        <w:pStyle w:val="Teksttreci0"/>
        <w:numPr>
          <w:ilvl w:val="1"/>
          <w:numId w:val="1"/>
        </w:numPr>
        <w:shd w:val="clear" w:color="auto" w:fill="auto"/>
        <w:tabs>
          <w:tab w:val="left" w:pos="390"/>
        </w:tabs>
        <w:ind w:left="380" w:right="20"/>
        <w:jc w:val="left"/>
      </w:pPr>
      <w:r>
        <w:t>Ascertainment of the correct convening of the General Meeting and its capacity to adopt resolutions;</w:t>
      </w:r>
    </w:p>
    <w:p w:rsidR="001B387C" w:rsidRDefault="00CB7CA1">
      <w:pPr>
        <w:pStyle w:val="Teksttreci0"/>
        <w:numPr>
          <w:ilvl w:val="1"/>
          <w:numId w:val="1"/>
        </w:numPr>
        <w:shd w:val="clear" w:color="auto" w:fill="auto"/>
        <w:tabs>
          <w:tab w:val="left" w:pos="375"/>
        </w:tabs>
        <w:ind w:left="20" w:firstLine="0"/>
      </w:pPr>
      <w:r>
        <w:t>Appointment of the Returning Committee;</w:t>
      </w:r>
    </w:p>
    <w:p w:rsidR="001B387C" w:rsidRDefault="00CB7CA1">
      <w:pPr>
        <w:pStyle w:val="Teksttreci0"/>
        <w:numPr>
          <w:ilvl w:val="1"/>
          <w:numId w:val="1"/>
        </w:numPr>
        <w:shd w:val="clear" w:color="auto" w:fill="auto"/>
        <w:tabs>
          <w:tab w:val="left" w:pos="366"/>
        </w:tabs>
        <w:ind w:left="20" w:firstLine="0"/>
      </w:pPr>
      <w:r>
        <w:t>Adoption of the agenda;</w:t>
      </w:r>
    </w:p>
    <w:p w:rsidR="001B387C" w:rsidRDefault="00CB7CA1">
      <w:pPr>
        <w:pStyle w:val="Teksttreci0"/>
        <w:numPr>
          <w:ilvl w:val="1"/>
          <w:numId w:val="1"/>
        </w:numPr>
        <w:shd w:val="clear" w:color="auto" w:fill="auto"/>
        <w:tabs>
          <w:tab w:val="left" w:pos="370"/>
        </w:tabs>
        <w:ind w:left="380" w:right="20"/>
        <w:jc w:val="left"/>
      </w:pPr>
      <w:r>
        <w:t>Adoption of the Resolution concerning the Merger of Asseco Business Solutions S.A. with Macrologic S.A.</w:t>
      </w:r>
    </w:p>
    <w:p w:rsidR="001B387C" w:rsidRDefault="00CB7CA1">
      <w:pPr>
        <w:pStyle w:val="Teksttreci0"/>
        <w:numPr>
          <w:ilvl w:val="1"/>
          <w:numId w:val="1"/>
        </w:numPr>
        <w:shd w:val="clear" w:color="auto" w:fill="auto"/>
        <w:tabs>
          <w:tab w:val="left" w:pos="370"/>
        </w:tabs>
        <w:spacing w:after="994"/>
        <w:ind w:left="20" w:firstLine="0"/>
      </w:pPr>
      <w:r>
        <w:t>The closing of the General Meeting.</w:t>
      </w:r>
    </w:p>
    <w:p w:rsidR="008C3C8C" w:rsidRDefault="008C3C8C" w:rsidP="008C3C8C">
      <w:pPr>
        <w:pStyle w:val="Teksttreci20"/>
        <w:shd w:val="clear" w:color="auto" w:fill="auto"/>
        <w:spacing w:after="0" w:line="413" w:lineRule="exact"/>
      </w:pPr>
      <w:r>
        <w:t>Section 2</w:t>
      </w:r>
    </w:p>
    <w:p w:rsidR="008C3C8C" w:rsidRDefault="00CB7CA1" w:rsidP="008C3C8C">
      <w:pPr>
        <w:pStyle w:val="Teksttreci0"/>
        <w:shd w:val="clear" w:color="auto" w:fill="auto"/>
        <w:spacing w:line="220" w:lineRule="exact"/>
        <w:ind w:left="20" w:firstLine="0"/>
      </w:pPr>
      <w:r>
        <w:t>The resolution comes into force upon its adoption.</w:t>
      </w:r>
    </w:p>
    <w:p w:rsidR="008C3C8C" w:rsidRDefault="008C3C8C" w:rsidP="008C3C8C">
      <w:pPr>
        <w:pStyle w:val="Teksttreci0"/>
        <w:shd w:val="clear" w:color="auto" w:fill="auto"/>
        <w:spacing w:line="220" w:lineRule="exact"/>
        <w:ind w:left="20" w:firstLine="0"/>
      </w:pPr>
    </w:p>
    <w:p w:rsidR="008C3C8C" w:rsidRDefault="008C3C8C" w:rsidP="008C3C8C">
      <w:pPr>
        <w:pStyle w:val="Teksttreci0"/>
        <w:shd w:val="clear" w:color="auto" w:fill="auto"/>
        <w:spacing w:line="220" w:lineRule="exact"/>
        <w:ind w:left="20" w:firstLine="0"/>
      </w:pPr>
    </w:p>
    <w:p w:rsidR="001B387C" w:rsidRDefault="00CB7CA1" w:rsidP="008C3C8C">
      <w:pPr>
        <w:pStyle w:val="Teksttreci0"/>
        <w:shd w:val="clear" w:color="auto" w:fill="auto"/>
        <w:spacing w:after="480"/>
        <w:ind w:left="20" w:right="20" w:firstLine="0"/>
      </w:pPr>
      <w:r>
        <w:t>19,640,837 valid votes were cast from 19,640,837 shares, which constitute 58.7728875706 % of the share capital, including 19,640,837 votes for, 0 votes against and 0 votes abstaining. Nobody objected to the resolution.</w:t>
      </w:r>
    </w:p>
    <w:p w:rsidR="008C3C8C" w:rsidRDefault="008C3C8C" w:rsidP="008C3C8C">
      <w:pPr>
        <w:pStyle w:val="Teksttreci0"/>
        <w:shd w:val="clear" w:color="auto" w:fill="auto"/>
        <w:spacing w:line="220" w:lineRule="exact"/>
        <w:ind w:left="20" w:firstLine="0"/>
      </w:pPr>
    </w:p>
    <w:p w:rsidR="008C3C8C" w:rsidRDefault="008C3C8C" w:rsidP="008C3C8C">
      <w:pPr>
        <w:pStyle w:val="Teksttreci0"/>
        <w:shd w:val="clear" w:color="auto" w:fill="auto"/>
        <w:spacing w:line="220" w:lineRule="exact"/>
        <w:ind w:left="20" w:firstLine="0"/>
      </w:pPr>
    </w:p>
    <w:p w:rsidR="008C3C8C" w:rsidRDefault="008C3C8C" w:rsidP="008C3C8C">
      <w:pPr>
        <w:pStyle w:val="Teksttreci0"/>
        <w:shd w:val="clear" w:color="auto" w:fill="auto"/>
        <w:spacing w:line="220" w:lineRule="exact"/>
        <w:ind w:left="20" w:firstLine="0"/>
      </w:pPr>
    </w:p>
    <w:p w:rsidR="008C3C8C" w:rsidRDefault="008C3C8C" w:rsidP="008C3C8C">
      <w:pPr>
        <w:pStyle w:val="Teksttreci0"/>
        <w:shd w:val="clear" w:color="auto" w:fill="auto"/>
        <w:spacing w:line="220" w:lineRule="exact"/>
        <w:ind w:left="20" w:firstLine="0"/>
      </w:pPr>
    </w:p>
    <w:p w:rsidR="008C3C8C" w:rsidRDefault="008C3C8C" w:rsidP="008C3C8C">
      <w:pPr>
        <w:pStyle w:val="Teksttreci0"/>
        <w:shd w:val="clear" w:color="auto" w:fill="auto"/>
        <w:spacing w:line="220" w:lineRule="exact"/>
        <w:ind w:left="20" w:firstLine="0"/>
      </w:pPr>
    </w:p>
    <w:p w:rsidR="00807D52" w:rsidRDefault="00CB7CA1">
      <w:pPr>
        <w:pStyle w:val="Teksttreci20"/>
        <w:shd w:val="clear" w:color="auto" w:fill="auto"/>
        <w:spacing w:after="566" w:line="413" w:lineRule="exact"/>
      </w:pPr>
      <w:r>
        <w:t xml:space="preserve">RESOLUTION No. 4 OF THE EXTRAORDINARY GENERAL MEETING OF </w:t>
      </w:r>
    </w:p>
    <w:p w:rsidR="00807D52" w:rsidRDefault="00CB7CA1">
      <w:pPr>
        <w:pStyle w:val="Teksttreci20"/>
        <w:shd w:val="clear" w:color="auto" w:fill="auto"/>
        <w:spacing w:after="566" w:line="413" w:lineRule="exact"/>
      </w:pPr>
      <w:r>
        <w:t xml:space="preserve">ASSECO BUSINESS SOLUTIONS S.A. SEATED IN LUBLIN </w:t>
      </w:r>
    </w:p>
    <w:p w:rsidR="001B387C" w:rsidRDefault="00CB7CA1">
      <w:pPr>
        <w:pStyle w:val="Teksttreci20"/>
        <w:shd w:val="clear" w:color="auto" w:fill="auto"/>
        <w:spacing w:after="566" w:line="413" w:lineRule="exact"/>
      </w:pPr>
      <w:r>
        <w:t xml:space="preserve">of 26 October 2017 concerning: </w:t>
      </w:r>
      <w:proofErr w:type="gramStart"/>
      <w:r>
        <w:t>the</w:t>
      </w:r>
      <w:proofErr w:type="gramEnd"/>
      <w:r>
        <w:t xml:space="preserve"> Merger of Asseco Business Solutions S.A. with Macrologic S.A.</w:t>
      </w:r>
    </w:p>
    <w:p w:rsidR="001B387C" w:rsidRDefault="00CB7CA1">
      <w:pPr>
        <w:pStyle w:val="Teksttreci20"/>
        <w:shd w:val="clear" w:color="auto" w:fill="auto"/>
        <w:spacing w:after="37" w:line="230" w:lineRule="exact"/>
      </w:pPr>
      <w:r>
        <w:t>Section 1</w:t>
      </w:r>
    </w:p>
    <w:p w:rsidR="001B387C" w:rsidRDefault="00CB7CA1">
      <w:pPr>
        <w:pStyle w:val="Teksttreci0"/>
        <w:shd w:val="clear" w:color="auto" w:fill="auto"/>
        <w:spacing w:after="60"/>
        <w:ind w:left="20" w:right="20" w:firstLine="0"/>
      </w:pPr>
      <w:r>
        <w:t>Acting pursuant to Article 506 of the Act of 15 September 2000 – the Code of Commercial Companies (“CCC”) in conjunction with Article 492 § 1 CCC, Article 515 § 1 CCC and Article 516 § 5 CCC, the Extraordinary General Meeting of Asseco Business Solutions S.A., having its registered office in Lublin, (“the Acquiring Company” as set out in the Merger Plan of 12 September 2017) resolve:</w:t>
      </w:r>
    </w:p>
    <w:p w:rsidR="001B387C" w:rsidRDefault="00CB7CA1">
      <w:pPr>
        <w:pStyle w:val="Teksttreci0"/>
        <w:numPr>
          <w:ilvl w:val="2"/>
          <w:numId w:val="1"/>
        </w:numPr>
        <w:shd w:val="clear" w:color="auto" w:fill="auto"/>
        <w:tabs>
          <w:tab w:val="left" w:pos="721"/>
        </w:tabs>
        <w:spacing w:after="60"/>
        <w:ind w:left="740" w:right="20"/>
      </w:pPr>
      <w:r>
        <w:t xml:space="preserve">to merge with Macrologic </w:t>
      </w:r>
      <w:proofErr w:type="spellStart"/>
      <w:r>
        <w:t>Spółka</w:t>
      </w:r>
      <w:proofErr w:type="spellEnd"/>
      <w:r>
        <w:t xml:space="preserve"> </w:t>
      </w:r>
      <w:proofErr w:type="spellStart"/>
      <w:r>
        <w:t>Akcyjna</w:t>
      </w:r>
      <w:proofErr w:type="spellEnd"/>
      <w:r>
        <w:t xml:space="preserve">, having its registered office in Warsaw at </w:t>
      </w:r>
      <w:proofErr w:type="spellStart"/>
      <w:r>
        <w:t>ul</w:t>
      </w:r>
      <w:proofErr w:type="spellEnd"/>
      <w:r>
        <w:t xml:space="preserve">. </w:t>
      </w:r>
      <w:proofErr w:type="spellStart"/>
      <w:r>
        <w:t>Księdza</w:t>
      </w:r>
      <w:proofErr w:type="spellEnd"/>
      <w:r>
        <w:t xml:space="preserve"> </w:t>
      </w:r>
      <w:proofErr w:type="spellStart"/>
      <w:r>
        <w:t>Ignacego</w:t>
      </w:r>
      <w:proofErr w:type="spellEnd"/>
      <w:r>
        <w:t xml:space="preserve"> </w:t>
      </w:r>
      <w:proofErr w:type="spellStart"/>
      <w:r>
        <w:t>Kłopotowskiego</w:t>
      </w:r>
      <w:proofErr w:type="spellEnd"/>
      <w:r>
        <w:t xml:space="preserve"> 22, 03-717 Warszawa, registered in the Companies’ Register at District Court for the Capital City of Warsaw, XIII Economic Department of the National Court Register, under KRS no.: 0000045462, tax ID NIP: 5220002825 and business ID REGON 012205939, with the share capital of PLN 1,888,719.00 divided into 1,888,719 ordinary bearer shares with a nominal value of PLN 1.00 each (the Target Company) by transferring all assets of the Target Company to the Acquiring Company without increasing the share capital of the Acquiring Company, i.e. to merge as provided for in Article 492 § 1(1) CCC and Article 515 § 1 CCC and Article 516 § 5 CCC; as a result of the merger, the Target Company shall be dissolved without liquidation (Article 493 § 1 CCC),</w:t>
      </w:r>
    </w:p>
    <w:p w:rsidR="001B387C" w:rsidRDefault="00CB7CA1" w:rsidP="00807D52">
      <w:pPr>
        <w:pStyle w:val="Teksttreci0"/>
        <w:numPr>
          <w:ilvl w:val="2"/>
          <w:numId w:val="1"/>
        </w:numPr>
        <w:shd w:val="clear" w:color="auto" w:fill="auto"/>
        <w:tabs>
          <w:tab w:val="left" w:pos="735"/>
        </w:tabs>
        <w:spacing w:after="60"/>
        <w:ind w:left="740" w:right="20"/>
      </w:pPr>
      <w:r>
        <w:t xml:space="preserve">to approve the Merger Plan of Asseco Business Solutions S.A., having its registered office in Lublin (as the Acquiring Company) and </w:t>
      </w:r>
      <w:bookmarkStart w:id="0" w:name="_GoBack"/>
      <w:bookmarkEnd w:id="0"/>
      <w:r>
        <w:t>Macrologic S.A., having its registered office in Warsaw (as the Target Company) agreed between the merging companies in writing on 12 September 2017 and published on the websites of these Companies</w:t>
      </w:r>
      <w:r w:rsidR="00807D52">
        <w:t xml:space="preserve"> </w:t>
      </w:r>
      <w:r>
        <w:t>pursuant to Article 500 § 2</w:t>
      </w:r>
      <w:r w:rsidRPr="00807D52">
        <w:rPr>
          <w:vertAlign w:val="superscript"/>
        </w:rPr>
        <w:t>1</w:t>
      </w:r>
      <w:r>
        <w:t xml:space="preserve"> CCC dated 12 September 2017 (“the Merger Plan”)</w:t>
      </w:r>
      <w:proofErr w:type="gramStart"/>
      <w:r>
        <w:t>, in particular, approve</w:t>
      </w:r>
      <w:proofErr w:type="gramEnd"/>
      <w:r>
        <w:t>:</w:t>
      </w:r>
    </w:p>
    <w:p w:rsidR="001B387C" w:rsidRDefault="00CB7CA1">
      <w:pPr>
        <w:pStyle w:val="Teksttreci0"/>
        <w:numPr>
          <w:ilvl w:val="3"/>
          <w:numId w:val="1"/>
        </w:numPr>
        <w:shd w:val="clear" w:color="auto" w:fill="auto"/>
        <w:tabs>
          <w:tab w:val="left" w:pos="1090"/>
        </w:tabs>
        <w:spacing w:after="193" w:line="220" w:lineRule="exact"/>
        <w:ind w:left="740" w:firstLine="0"/>
        <w:jc w:val="left"/>
      </w:pPr>
      <w:r>
        <w:t>no increase in the share capital in the Acquiring Company,</w:t>
      </w:r>
    </w:p>
    <w:p w:rsidR="001B387C" w:rsidRDefault="00CB7CA1">
      <w:pPr>
        <w:pStyle w:val="Teksttreci0"/>
        <w:numPr>
          <w:ilvl w:val="3"/>
          <w:numId w:val="1"/>
        </w:numPr>
        <w:shd w:val="clear" w:color="auto" w:fill="auto"/>
        <w:tabs>
          <w:tab w:val="left" w:pos="1100"/>
        </w:tabs>
        <w:spacing w:after="283" w:line="220" w:lineRule="exact"/>
        <w:ind w:left="740" w:firstLine="0"/>
        <w:jc w:val="left"/>
      </w:pPr>
      <w:r>
        <w:t>no amendments to the Articles of Association of the Acquiring Company.</w:t>
      </w:r>
    </w:p>
    <w:p w:rsidR="001B387C" w:rsidRDefault="00CB7CA1">
      <w:pPr>
        <w:pStyle w:val="Nagwek10"/>
        <w:keepNext/>
        <w:keepLines/>
        <w:shd w:val="clear" w:color="auto" w:fill="auto"/>
        <w:spacing w:before="0" w:after="37" w:line="230" w:lineRule="exact"/>
        <w:ind w:left="4400"/>
      </w:pPr>
      <w:bookmarkStart w:id="1" w:name="bookmark0"/>
      <w:r>
        <w:t>Section 2</w:t>
      </w:r>
      <w:bookmarkEnd w:id="1"/>
    </w:p>
    <w:p w:rsidR="001B387C" w:rsidRDefault="00CB7CA1">
      <w:pPr>
        <w:pStyle w:val="Teksttreci0"/>
        <w:shd w:val="clear" w:color="auto" w:fill="auto"/>
        <w:spacing w:after="266"/>
        <w:ind w:right="260" w:firstLine="0"/>
      </w:pPr>
      <w:r>
        <w:t>The Management Board shall be authorized to take all action necessary to implement this Resolution.</w:t>
      </w:r>
    </w:p>
    <w:p w:rsidR="001B387C" w:rsidRDefault="00CB7CA1">
      <w:pPr>
        <w:pStyle w:val="Nagwek10"/>
        <w:keepNext/>
        <w:keepLines/>
        <w:shd w:val="clear" w:color="auto" w:fill="auto"/>
        <w:spacing w:before="0" w:after="71" w:line="230" w:lineRule="exact"/>
        <w:ind w:left="4400"/>
      </w:pPr>
      <w:bookmarkStart w:id="2" w:name="bookmark1"/>
      <w:r>
        <w:lastRenderedPageBreak/>
        <w:t>Section 3</w:t>
      </w:r>
      <w:bookmarkEnd w:id="2"/>
    </w:p>
    <w:p w:rsidR="001B387C" w:rsidRDefault="00CB7CA1">
      <w:pPr>
        <w:pStyle w:val="Teksttreci0"/>
        <w:shd w:val="clear" w:color="auto" w:fill="auto"/>
        <w:spacing w:after="515" w:line="220" w:lineRule="exact"/>
        <w:ind w:firstLine="0"/>
      </w:pPr>
      <w:r>
        <w:t>The resolution comes into force upon its adoption.</w:t>
      </w:r>
    </w:p>
    <w:p w:rsidR="001B387C" w:rsidRDefault="00CB7CA1">
      <w:pPr>
        <w:pStyle w:val="Teksttreci0"/>
        <w:shd w:val="clear" w:color="auto" w:fill="auto"/>
        <w:spacing w:line="418" w:lineRule="exact"/>
        <w:ind w:right="260" w:firstLine="0"/>
      </w:pPr>
      <w:r>
        <w:t>19,640,837 valid votes were cast from 19,640,837 shares, which constitute 58.7728875706 % of the share capital, including 19,640,837 votes for, 0 votes against and 0 votes abstaining. Nobody objected to the resolution.</w:t>
      </w:r>
    </w:p>
    <w:sectPr w:rsidR="001B387C">
      <w:headerReference w:type="default" r:id="rId7"/>
      <w:footerReference w:type="default" r:id="rId8"/>
      <w:pgSz w:w="11905" w:h="16837"/>
      <w:pgMar w:top="1303" w:right="1261" w:bottom="1420" w:left="13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602" w:rsidRDefault="00564602">
      <w:r>
        <w:separator/>
      </w:r>
    </w:p>
  </w:endnote>
  <w:endnote w:type="continuationSeparator" w:id="0">
    <w:p w:rsidR="00564602" w:rsidRDefault="0056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7C" w:rsidRDefault="001B38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602" w:rsidRDefault="00564602"/>
  </w:footnote>
  <w:footnote w:type="continuationSeparator" w:id="0">
    <w:p w:rsidR="00564602" w:rsidRDefault="00564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87C" w:rsidRDefault="001B38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A36F9"/>
    <w:multiLevelType w:val="multilevel"/>
    <w:tmpl w:val="806E5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7C"/>
    <w:rsid w:val="001B387C"/>
    <w:rsid w:val="00366C76"/>
    <w:rsid w:val="003B30B7"/>
    <w:rsid w:val="00564602"/>
    <w:rsid w:val="00807D52"/>
    <w:rsid w:val="008C3C8C"/>
    <w:rsid w:val="00CB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10D3"/>
  <w15:docId w15:val="{9B719B84-0EAB-4A4D-AB21-94D89335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3"/>
      <w:szCs w:val="23"/>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PogrubienieNagweklubstopka115pt">
    <w:name w:val="Pogrubienie;Nagłówek lub stopka + 11;5 pt"/>
    <w:basedOn w:val="Nagweklubstopka"/>
    <w:rPr>
      <w:rFonts w:ascii="Times New Roman" w:eastAsia="Times New Roman" w:hAnsi="Times New Roman" w:cs="Times New Roman"/>
      <w:b/>
      <w:bCs/>
      <w:i w:val="0"/>
      <w:iCs w:val="0"/>
      <w:smallCaps w:val="0"/>
      <w:strike w:val="0"/>
      <w:sz w:val="23"/>
      <w:szCs w:val="23"/>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3"/>
      <w:szCs w:val="23"/>
    </w:rPr>
  </w:style>
  <w:style w:type="paragraph" w:customStyle="1" w:styleId="Teksttreci20">
    <w:name w:val="Tekst treści (2)"/>
    <w:basedOn w:val="Normalny"/>
    <w:link w:val="Teksttreci2"/>
    <w:pPr>
      <w:shd w:val="clear" w:color="auto" w:fill="FFFFFF"/>
      <w:spacing w:after="360" w:line="418" w:lineRule="exact"/>
      <w:jc w:val="center"/>
    </w:pPr>
    <w:rPr>
      <w:rFonts w:ascii="Times New Roman" w:eastAsia="Times New Roman" w:hAnsi="Times New Roman" w:cs="Times New Roman"/>
      <w:b/>
      <w:bCs/>
      <w:sz w:val="23"/>
      <w:szCs w:val="23"/>
    </w:rPr>
  </w:style>
  <w:style w:type="paragraph" w:customStyle="1" w:styleId="Teksttreci0">
    <w:name w:val="Tekst treści"/>
    <w:basedOn w:val="Normalny"/>
    <w:link w:val="Teksttreci"/>
    <w:pPr>
      <w:shd w:val="clear" w:color="auto" w:fill="FFFFFF"/>
      <w:spacing w:line="413" w:lineRule="exact"/>
      <w:ind w:hanging="36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before="300" w:after="240" w:line="0" w:lineRule="atLeast"/>
      <w:outlineLvl w:val="0"/>
    </w:pPr>
    <w:rPr>
      <w:rFonts w:ascii="Times New Roman" w:eastAsia="Times New Roman" w:hAnsi="Times New Roman" w:cs="Times New Roman"/>
      <w:b/>
      <w:bCs/>
      <w:sz w:val="23"/>
      <w:szCs w:val="23"/>
    </w:rPr>
  </w:style>
  <w:style w:type="paragraph" w:styleId="Nagwek">
    <w:name w:val="header"/>
    <w:basedOn w:val="Normalny"/>
    <w:link w:val="NagwekZnak"/>
    <w:uiPriority w:val="99"/>
    <w:unhideWhenUsed/>
    <w:rsid w:val="008C3C8C"/>
    <w:pPr>
      <w:tabs>
        <w:tab w:val="center" w:pos="4703"/>
        <w:tab w:val="right" w:pos="9406"/>
      </w:tabs>
    </w:pPr>
  </w:style>
  <w:style w:type="character" w:customStyle="1" w:styleId="NagwekZnak">
    <w:name w:val="Nagłówek Znak"/>
    <w:basedOn w:val="Domylnaczcionkaakapitu"/>
    <w:link w:val="Nagwek"/>
    <w:uiPriority w:val="99"/>
    <w:rsid w:val="008C3C8C"/>
    <w:rPr>
      <w:color w:val="000000"/>
    </w:rPr>
  </w:style>
  <w:style w:type="paragraph" w:styleId="Stopka">
    <w:name w:val="footer"/>
    <w:basedOn w:val="Normalny"/>
    <w:link w:val="StopkaZnak"/>
    <w:uiPriority w:val="99"/>
    <w:unhideWhenUsed/>
    <w:rsid w:val="008C3C8C"/>
    <w:pPr>
      <w:tabs>
        <w:tab w:val="center" w:pos="4703"/>
        <w:tab w:val="right" w:pos="9406"/>
      </w:tabs>
    </w:pPr>
  </w:style>
  <w:style w:type="character" w:customStyle="1" w:styleId="StopkaZnak">
    <w:name w:val="Stopka Znak"/>
    <w:basedOn w:val="Domylnaczcionkaakapitu"/>
    <w:link w:val="Stopka"/>
    <w:uiPriority w:val="99"/>
    <w:rsid w:val="008C3C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707</Words>
  <Characters>4243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Konrad_TWO HEADS</dc:creator>
  <cp:keywords/>
  <cp:lastModifiedBy>Konrad Szulga</cp:lastModifiedBy>
  <cp:revision>4</cp:revision>
  <dcterms:created xsi:type="dcterms:W3CDTF">2017-12-07T18:08:00Z</dcterms:created>
  <dcterms:modified xsi:type="dcterms:W3CDTF">2017-12-19T16:57:00Z</dcterms:modified>
</cp:coreProperties>
</file>