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E52" w:rsidRDefault="009549D7">
      <w:pPr>
        <w:pStyle w:val="Nagwek10"/>
        <w:keepNext/>
        <w:keepLines/>
        <w:shd w:val="clear" w:color="auto" w:fill="auto"/>
        <w:spacing w:after="72" w:line="210" w:lineRule="exact"/>
        <w:ind w:left="20"/>
      </w:pPr>
      <w:bookmarkStart w:id="0" w:name="bookmark0"/>
      <w:r>
        <w:t xml:space="preserve">Curriculum vitae of a Member of the Supervisory Board of Skarbiec TFI S.A.</w:t>
      </w:r>
      <w:r>
        <w:t xml:space="preserve"> </w:t>
      </w:r>
      <w:r>
        <w:t xml:space="preserve">Piotr Stępniak.</w:t>
      </w:r>
      <w:bookmarkEnd w:id="0"/>
    </w:p>
    <w:p w:rsidR="004C3E52" w:rsidRPr="004A70D2" w:rsidRDefault="009549D7" w:rsidP="004A70D2">
      <w:pPr>
        <w:pStyle w:val="Teksttreci0"/>
        <w:shd w:val="clear" w:color="auto" w:fill="auto"/>
        <w:spacing w:before="0" w:after="64"/>
        <w:ind w:left="20" w:right="20"/>
      </w:pPr>
      <w:r>
        <w:t xml:space="preserve">Piotr Stępniak holds a university degree.</w:t>
      </w:r>
      <w:r>
        <w:t xml:space="preserve"> </w:t>
      </w:r>
      <w:r>
        <w:t xml:space="preserve">In 1992 he graduated from the University of Guelph, Canada, earning his BA degree (Bachelor of Arts).</w:t>
      </w:r>
      <w:r>
        <w:t xml:space="preserve"> </w:t>
      </w:r>
      <w:r>
        <w:t xml:space="preserve">In addition, in 1995 he completed an EMBA (Executive Master of Business Administration) programme at ESC Rouen, France and an MSM (Master of Science in Management) programme at Purdue University, USA.</w:t>
      </w:r>
    </w:p>
    <w:p w:rsidR="004C3E52" w:rsidRDefault="009549D7">
      <w:pPr>
        <w:pStyle w:val="Teksttreci0"/>
        <w:shd w:val="clear" w:color="auto" w:fill="auto"/>
        <w:spacing w:before="0" w:after="0" w:line="264" w:lineRule="exact"/>
        <w:ind w:left="20" w:right="20"/>
      </w:pPr>
      <w:r>
        <w:t xml:space="preserve">Piotr Stępniak has gained his expertise in management in the following companies and positions:</w:t>
      </w:r>
      <w:r>
        <w:t xml:space="preserve"> </w:t>
      </w:r>
      <w:r>
        <w:t xml:space="preserve">(i) 1985-1992: Air Canada, Toronto, Canada,</w:t>
      </w:r>
      <w:r>
        <w:t xml:space="preserve"> </w:t>
      </w:r>
      <w:r>
        <w:t xml:space="preserve">(ii) 1992-1997: PepsiCola Int'l, Somers, NY, USA,</w:t>
      </w:r>
      <w:r>
        <w:t xml:space="preserve"> </w:t>
      </w:r>
      <w:r>
        <w:t xml:space="preserve">(iii) 1998: Bank Handlowy S.A., Warsaw, Poland,</w:t>
      </w:r>
      <w:r>
        <w:t xml:space="preserve"> </w:t>
      </w:r>
      <w:r>
        <w:t xml:space="preserve">(iv) 1999-2000: Development Director at ARMARK, Toronto, Canada,</w:t>
      </w:r>
      <w:r>
        <w:t xml:space="preserve"> </w:t>
      </w:r>
      <w:r>
        <w:t xml:space="preserve">(v) 2000 -2001: Marketing Director and between 2001 and 2005 VP at Lukas S.A. and Lukas Bank S.A.,</w:t>
      </w:r>
      <w:r>
        <w:t xml:space="preserve">(VI) 2005-2008: President of the Management Board of Getin Holding S.A.,</w:t>
      </w:r>
      <w:r>
        <w:t xml:space="preserve"> </w:t>
      </w:r>
      <w:r>
        <w:t xml:space="preserve">Piotr Stępniak has a many years’ experience as a member of supervisory boards of a number of enterprises:</w:t>
      </w:r>
      <w:r>
        <w:t xml:space="preserve"> </w:t>
      </w:r>
      <w:r>
        <w:t xml:space="preserve">(i) 2003-2004: Member of the Supervisory Board of Europejski Fundusz Leasingowy S.A.,</w:t>
      </w:r>
      <w:r>
        <w:t xml:space="preserve">(ii) 2003-2007: Member of the Supervisory Board of TU Europa S.A.,</w:t>
      </w:r>
      <w:r>
        <w:t xml:space="preserve">(iii) 2005-2006: Member of the Supervisory Board of Getin Leasing S.A.,</w:t>
      </w:r>
      <w:r>
        <w:t xml:space="preserve">(iv) 2005-2008: Member of the Supervisory Board of Powszechny Dom Kredytowy we Wrocławiu S.A., Carcade Sp. z o.o. (Russia), Fiolet S.A. and Open Finance S.A.,</w:t>
      </w:r>
      <w:r>
        <w:t xml:space="preserve">(v) 2007-2008: Member o the Supervisory Board of Prikarpattya Bank (Ukraina),</w:t>
      </w:r>
      <w:r>
        <w:t xml:space="preserve">(v) 2006-2008: Member of the Supervisory Board of Noble Funds TFI S.A.,</w:t>
      </w:r>
      <w:r>
        <w:t xml:space="preserve">(vi) 2008-2009: Member of the Supervisory Board of Fundusz Mikro Sp. z o.o.,</w:t>
      </w:r>
      <w:r>
        <w:t xml:space="preserve"> </w:t>
      </w:r>
      <w:r>
        <w:t xml:space="preserve">(vii) 2008-2013: Member of the Supervisory Board of Skarbiec Asset Management Holding S.A.</w:t>
      </w:r>
      <w:r>
        <w:t xml:space="preserve">Between 2005 and 2008, Piotr Stępniak performed the function of Chairman of the Supervisory Board of Getin Bank S.A., and between 2006 and 2008 Chairman of the Supervisory Board of Noble Bank SA.</w:t>
      </w:r>
      <w:r>
        <w:t xml:space="preserve"> </w:t>
      </w:r>
      <w:r>
        <w:t xml:space="preserve">Currently, Piotr Stępniak sits on the Supervisory Boards of:</w:t>
      </w:r>
      <w:r>
        <w:t xml:space="preserve"> </w:t>
      </w:r>
      <w:r>
        <w:t xml:space="preserve">ATM Grupa S.A., Kruk S.A., Nest Bank S.A., Magellan S.A. and Skarbiec Holding S.A.</w:t>
      </w:r>
    </w:p>
    <w:sectPr w:rsidR="004C3E52">
      <w:type w:val="continuous"/>
      <w:pgSz w:w="11905" w:h="16837"/>
      <w:pgMar w:top="1565" w:right="1409" w:bottom="8909"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9D7" w:rsidRDefault="009549D7">
      <w:r>
        <w:separator/>
      </w:r>
    </w:p>
  </w:endnote>
  <w:endnote w:type="continuationSeparator" w:id="0">
    <w:p w:rsidR="009549D7" w:rsidRDefault="0095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9D7" w:rsidRDefault="009549D7"/>
  </w:footnote>
  <w:footnote w:type="continuationSeparator" w:id="0">
    <w:p w:rsidR="009549D7" w:rsidRDefault="009549D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52"/>
    <w:rsid w:val="004A70D2"/>
    <w:rsid w:val="004C3E52"/>
    <w:rsid w:val="009549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2FF3"/>
  <w15:docId w15:val="{E3892C44-0B1C-409B-8D42-034E913B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pacing w:val="0"/>
      <w:sz w:val="21"/>
      <w:szCs w:val="21"/>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pacing w:val="0"/>
      <w:sz w:val="21"/>
      <w:szCs w:val="21"/>
    </w:rPr>
  </w:style>
  <w:style w:type="paragraph" w:customStyle="1" w:styleId="Nagwek10">
    <w:name w:val="Nagłówek #1"/>
    <w:basedOn w:val="Normalny"/>
    <w:link w:val="Nagwek1"/>
    <w:pPr>
      <w:shd w:val="clear" w:color="auto" w:fill="FFFFFF"/>
      <w:spacing w:after="180" w:line="0" w:lineRule="atLeast"/>
      <w:jc w:val="both"/>
      <w:outlineLvl w:val="0"/>
    </w:pPr>
    <w:rPr>
      <w:rFonts w:ascii="Calibri" w:eastAsia="Calibri" w:hAnsi="Calibri" w:cs="Calibri"/>
      <w:b/>
      <w:bCs/>
      <w:i/>
      <w:iCs/>
      <w:sz w:val="21"/>
      <w:szCs w:val="21"/>
    </w:rPr>
  </w:style>
  <w:style w:type="paragraph" w:customStyle="1" w:styleId="Teksttreci0">
    <w:name w:val="Tekst treści"/>
    <w:basedOn w:val="Normalny"/>
    <w:link w:val="Teksttreci"/>
    <w:pPr>
      <w:shd w:val="clear" w:color="auto" w:fill="FFFFFF"/>
      <w:spacing w:before="180" w:after="60" w:line="269" w:lineRule="exact"/>
      <w:jc w:val="both"/>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1778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Konrad_TWO HEADS</dc:creator>
  <cp:keywords/>
  <cp:lastModifiedBy>Konrad Szulga</cp:lastModifiedBy>
  <cp:revision>1</cp:revision>
  <dcterms:created xsi:type="dcterms:W3CDTF">2017-06-02T07:17:00Z</dcterms:created>
  <dcterms:modified xsi:type="dcterms:W3CDTF">2017-06-02T07:18:00Z</dcterms:modified>
</cp:coreProperties>
</file>